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07" w:rsidRPr="00AD5A07" w:rsidRDefault="00AD5A07" w:rsidP="00AD5A07">
      <w:pPr>
        <w:widowControl w:val="0"/>
        <w:autoSpaceDE w:val="0"/>
        <w:autoSpaceDN w:val="0"/>
        <w:adjustRightInd w:val="0"/>
        <w:spacing w:after="260"/>
        <w:ind w:left="-851"/>
        <w:rPr>
          <w:rFonts w:ascii="Arial" w:hAnsi="Arial" w:cs="Arial"/>
          <w:b/>
          <w:sz w:val="42"/>
          <w:szCs w:val="26"/>
          <w:u w:val="single"/>
        </w:rPr>
      </w:pPr>
      <w:r w:rsidRPr="00AD5A07">
        <w:rPr>
          <w:rFonts w:ascii="Arial" w:hAnsi="Arial" w:cs="Arial"/>
          <w:b/>
          <w:sz w:val="42"/>
          <w:szCs w:val="26"/>
          <w:u w:val="single"/>
        </w:rPr>
        <w:t>The Beginning: Tips for opening creative writing:</w:t>
      </w:r>
    </w:p>
    <w:p w:rsidR="00AD5A07" w:rsidRPr="00AD5A07" w:rsidRDefault="00AD5A07" w:rsidP="00AD5A07">
      <w:pPr>
        <w:widowControl w:val="0"/>
        <w:autoSpaceDE w:val="0"/>
        <w:autoSpaceDN w:val="0"/>
        <w:adjustRightInd w:val="0"/>
        <w:spacing w:after="260"/>
        <w:ind w:left="-851"/>
        <w:rPr>
          <w:rFonts w:ascii="Arial" w:hAnsi="Arial" w:cs="Arial"/>
          <w:sz w:val="42"/>
          <w:szCs w:val="26"/>
        </w:rPr>
      </w:pPr>
      <w:r w:rsidRPr="00AD5A07">
        <w:rPr>
          <w:rFonts w:ascii="Arial" w:hAnsi="Arial" w:cs="Arial"/>
          <w:sz w:val="42"/>
          <w:szCs w:val="26"/>
        </w:rPr>
        <w:tab/>
      </w:r>
      <w:r w:rsidR="00F110B5" w:rsidRPr="00AD5A07">
        <w:rPr>
          <w:rFonts w:ascii="Arial" w:hAnsi="Arial" w:cs="Arial"/>
          <w:sz w:val="42"/>
          <w:szCs w:val="26"/>
        </w:rPr>
        <w:t xml:space="preserve">In today's fast-moving world, the first sentence of your short story should catch your reader's attention with the </w:t>
      </w:r>
      <w:r w:rsidR="00F110B5" w:rsidRPr="00AD5A07">
        <w:rPr>
          <w:rFonts w:ascii="Arial" w:hAnsi="Arial" w:cs="Arial"/>
          <w:b/>
          <w:bCs/>
          <w:sz w:val="42"/>
          <w:szCs w:val="26"/>
        </w:rPr>
        <w:t>unusual</w:t>
      </w:r>
      <w:r w:rsidR="00F110B5" w:rsidRPr="00AD5A07">
        <w:rPr>
          <w:rFonts w:ascii="Arial" w:hAnsi="Arial" w:cs="Arial"/>
          <w:bCs/>
          <w:sz w:val="42"/>
          <w:szCs w:val="26"/>
        </w:rPr>
        <w:t xml:space="preserve">, </w:t>
      </w:r>
      <w:r w:rsidR="00F110B5" w:rsidRPr="00AD5A07">
        <w:rPr>
          <w:rFonts w:ascii="Arial" w:hAnsi="Arial" w:cs="Arial"/>
          <w:sz w:val="42"/>
          <w:szCs w:val="26"/>
        </w:rPr>
        <w:t>the</w:t>
      </w:r>
      <w:r w:rsidR="00F110B5" w:rsidRPr="00AD5A07">
        <w:rPr>
          <w:rFonts w:ascii="Arial" w:hAnsi="Arial" w:cs="Arial"/>
          <w:bCs/>
          <w:sz w:val="42"/>
          <w:szCs w:val="26"/>
        </w:rPr>
        <w:t xml:space="preserve"> </w:t>
      </w:r>
      <w:r w:rsidR="00F110B5" w:rsidRPr="00AD5A07">
        <w:rPr>
          <w:rFonts w:ascii="Arial" w:hAnsi="Arial" w:cs="Arial"/>
          <w:b/>
          <w:bCs/>
          <w:sz w:val="42"/>
          <w:szCs w:val="26"/>
        </w:rPr>
        <w:t>unexpected</w:t>
      </w:r>
      <w:r w:rsidR="00F110B5" w:rsidRPr="00AD5A07">
        <w:rPr>
          <w:rFonts w:ascii="Arial" w:hAnsi="Arial" w:cs="Arial"/>
          <w:bCs/>
          <w:sz w:val="42"/>
          <w:szCs w:val="26"/>
        </w:rPr>
        <w:t xml:space="preserve">, </w:t>
      </w:r>
      <w:r w:rsidR="00F110B5" w:rsidRPr="00AD5A07">
        <w:rPr>
          <w:rFonts w:ascii="Arial" w:hAnsi="Arial" w:cs="Arial"/>
          <w:sz w:val="42"/>
          <w:szCs w:val="26"/>
        </w:rPr>
        <w:t xml:space="preserve">an </w:t>
      </w:r>
      <w:r w:rsidR="00F110B5" w:rsidRPr="00AD5A07">
        <w:rPr>
          <w:rFonts w:ascii="Arial" w:hAnsi="Arial" w:cs="Arial"/>
          <w:b/>
          <w:bCs/>
          <w:sz w:val="42"/>
          <w:szCs w:val="26"/>
        </w:rPr>
        <w:t>action</w:t>
      </w:r>
      <w:r w:rsidR="00F110B5" w:rsidRPr="00AD5A07">
        <w:rPr>
          <w:rFonts w:ascii="Arial" w:hAnsi="Arial" w:cs="Arial"/>
          <w:bCs/>
          <w:sz w:val="42"/>
          <w:szCs w:val="26"/>
        </w:rPr>
        <w:t xml:space="preserve">, </w:t>
      </w:r>
      <w:r w:rsidR="00F110B5" w:rsidRPr="00AD5A07">
        <w:rPr>
          <w:rFonts w:ascii="Arial" w:hAnsi="Arial" w:cs="Arial"/>
          <w:sz w:val="42"/>
          <w:szCs w:val="26"/>
        </w:rPr>
        <w:t xml:space="preserve">or a </w:t>
      </w:r>
      <w:hyperlink r:id="rId4" w:history="1">
        <w:r w:rsidR="00F110B5" w:rsidRPr="00AD5A07">
          <w:rPr>
            <w:rFonts w:ascii="Arial" w:hAnsi="Arial" w:cs="Arial"/>
            <w:b/>
            <w:bCs/>
            <w:sz w:val="42"/>
            <w:szCs w:val="26"/>
            <w:u w:color="6D9CB2"/>
          </w:rPr>
          <w:t>conflict</w:t>
        </w:r>
      </w:hyperlink>
      <w:r w:rsidR="00F110B5" w:rsidRPr="00AD5A07">
        <w:rPr>
          <w:rFonts w:ascii="Arial" w:hAnsi="Arial" w:cs="Arial"/>
          <w:sz w:val="42"/>
          <w:szCs w:val="26"/>
        </w:rPr>
        <w:t>. Begin with tension and immediacy. Remember that short stories need to start close to their end. </w:t>
      </w:r>
    </w:p>
    <w:p w:rsidR="00F110B5" w:rsidRPr="00AD5A07" w:rsidRDefault="00AD5A07" w:rsidP="00AD5A07">
      <w:pPr>
        <w:widowControl w:val="0"/>
        <w:autoSpaceDE w:val="0"/>
        <w:autoSpaceDN w:val="0"/>
        <w:adjustRightInd w:val="0"/>
        <w:spacing w:after="260"/>
        <w:ind w:left="-851"/>
        <w:rPr>
          <w:rFonts w:ascii="Arial" w:hAnsi="Arial" w:cs="Arial"/>
          <w:b/>
          <w:sz w:val="42"/>
          <w:szCs w:val="26"/>
          <w:u w:val="single"/>
        </w:rPr>
      </w:pPr>
      <w:r w:rsidRPr="00AD5A07">
        <w:rPr>
          <w:rFonts w:ascii="Arial" w:hAnsi="Arial" w:cs="Arial"/>
          <w:b/>
          <w:sz w:val="42"/>
          <w:szCs w:val="26"/>
          <w:u w:val="single"/>
        </w:rPr>
        <w:t>EXAMPLE:</w:t>
      </w:r>
    </w:p>
    <w:tbl>
      <w:tblPr>
        <w:tblW w:w="1040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780"/>
        <w:gridCol w:w="9620"/>
      </w:tblGrid>
      <w:tr w:rsidR="00F110B5" w:rsidRPr="00AD5A07"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110B5" w:rsidRPr="00AD5A07" w:rsidRDefault="00F110B5" w:rsidP="00F110B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33333"/>
                <w:sz w:val="42"/>
                <w:szCs w:val="26"/>
              </w:rPr>
            </w:pPr>
          </w:p>
        </w:tc>
        <w:tc>
          <w:tcPr>
            <w:tcW w:w="9620" w:type="dxa"/>
            <w:tcBorders>
              <w:top w:val="single" w:sz="8" w:space="0" w:color="001082"/>
              <w:left w:val="single" w:sz="8" w:space="0" w:color="001082"/>
              <w:bottom w:val="single" w:sz="8" w:space="0" w:color="001082"/>
              <w:right w:val="single" w:sz="8" w:space="0" w:color="001082"/>
            </w:tcBorders>
            <w:shd w:val="clear" w:color="auto" w:fill="CBCDFB"/>
            <w:tcMar>
              <w:top w:w="120" w:type="nil"/>
              <w:left w:w="120" w:type="nil"/>
              <w:bottom w:w="20" w:type="nil"/>
              <w:right w:w="120" w:type="nil"/>
            </w:tcMar>
          </w:tcPr>
          <w:p w:rsidR="00F110B5" w:rsidRPr="00AD5A07" w:rsidRDefault="00F110B5" w:rsidP="00F110B5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33333"/>
                <w:sz w:val="42"/>
                <w:szCs w:val="26"/>
              </w:rPr>
            </w:pPr>
            <w:r w:rsidRPr="00AD5A07">
              <w:rPr>
                <w:rFonts w:ascii="Georgia" w:hAnsi="Georgia" w:cs="Georgia"/>
                <w:color w:val="333333"/>
                <w:sz w:val="42"/>
                <w:szCs w:val="26"/>
              </w:rPr>
              <w:t>I heard my neighbor through the wall.</w:t>
            </w:r>
          </w:p>
        </w:tc>
      </w:tr>
      <w:tr w:rsidR="00F110B5" w:rsidRPr="00AD5A07">
        <w:tblPrEx>
          <w:tblBorders>
            <w:top w:val="none" w:sz="0" w:space="0" w:color="auto"/>
          </w:tblBorders>
        </w:tblPrEx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110B5" w:rsidRPr="00AD5A07" w:rsidRDefault="00F110B5" w:rsidP="00F110B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33333"/>
                <w:sz w:val="42"/>
                <w:szCs w:val="26"/>
              </w:rPr>
            </w:pPr>
          </w:p>
        </w:tc>
        <w:tc>
          <w:tcPr>
            <w:tcW w:w="96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110B5" w:rsidRPr="007545C2" w:rsidRDefault="00F110B5" w:rsidP="00F110B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i/>
                <w:color w:val="333333"/>
                <w:sz w:val="42"/>
                <w:szCs w:val="26"/>
              </w:rPr>
            </w:pPr>
            <w:r w:rsidRPr="007545C2">
              <w:rPr>
                <w:rFonts w:ascii="Trebuchet MS" w:hAnsi="Trebuchet MS" w:cs="Trebuchet MS"/>
                <w:i/>
                <w:color w:val="333333"/>
                <w:sz w:val="42"/>
                <w:szCs w:val="26"/>
              </w:rPr>
              <w:t>Dry and uninteresting.</w:t>
            </w:r>
          </w:p>
        </w:tc>
      </w:tr>
      <w:tr w:rsidR="00F110B5" w:rsidRPr="00AD5A07">
        <w:tblPrEx>
          <w:tblBorders>
            <w:top w:val="none" w:sz="0" w:space="0" w:color="auto"/>
          </w:tblBorders>
        </w:tblPrEx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110B5" w:rsidRPr="00AD5A07" w:rsidRDefault="00F110B5" w:rsidP="00F110B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33333"/>
                <w:sz w:val="42"/>
                <w:szCs w:val="26"/>
              </w:rPr>
            </w:pPr>
          </w:p>
        </w:tc>
        <w:tc>
          <w:tcPr>
            <w:tcW w:w="9620" w:type="dxa"/>
            <w:tcBorders>
              <w:top w:val="single" w:sz="8" w:space="0" w:color="001082"/>
              <w:left w:val="single" w:sz="8" w:space="0" w:color="001082"/>
              <w:bottom w:val="single" w:sz="8" w:space="0" w:color="001082"/>
              <w:right w:val="single" w:sz="8" w:space="0" w:color="001082"/>
            </w:tcBorders>
            <w:shd w:val="clear" w:color="auto" w:fill="CBCDFB"/>
            <w:tcMar>
              <w:top w:w="120" w:type="nil"/>
              <w:left w:w="120" w:type="nil"/>
              <w:bottom w:w="20" w:type="nil"/>
              <w:right w:w="120" w:type="nil"/>
            </w:tcMar>
          </w:tcPr>
          <w:p w:rsidR="00F110B5" w:rsidRPr="00AD5A07" w:rsidRDefault="00F110B5" w:rsidP="00F110B5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33333"/>
                <w:sz w:val="42"/>
                <w:szCs w:val="26"/>
              </w:rPr>
            </w:pPr>
            <w:r w:rsidRPr="00AD5A07">
              <w:rPr>
                <w:rFonts w:ascii="Georgia" w:hAnsi="Georgia" w:cs="Georgia"/>
                <w:color w:val="333333"/>
                <w:sz w:val="42"/>
                <w:szCs w:val="26"/>
              </w:rPr>
              <w:t>The neighbor behind us practiced scream therapy in his shower almost every day.</w:t>
            </w:r>
          </w:p>
        </w:tc>
      </w:tr>
      <w:tr w:rsidR="00F110B5" w:rsidRPr="00AD5A07">
        <w:tblPrEx>
          <w:tblBorders>
            <w:top w:val="none" w:sz="0" w:space="0" w:color="auto"/>
          </w:tblBorders>
        </w:tblPrEx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110B5" w:rsidRPr="00AD5A07" w:rsidRDefault="00F110B5" w:rsidP="00F110B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33333"/>
                <w:sz w:val="42"/>
                <w:szCs w:val="26"/>
              </w:rPr>
            </w:pPr>
          </w:p>
        </w:tc>
        <w:tc>
          <w:tcPr>
            <w:tcW w:w="96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110B5" w:rsidRPr="007545C2" w:rsidRDefault="00F110B5" w:rsidP="00F110B5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Arial" w:hAnsi="Arial" w:cs="Arial"/>
                <w:i/>
                <w:color w:val="333333"/>
                <w:sz w:val="42"/>
                <w:szCs w:val="26"/>
              </w:rPr>
            </w:pPr>
            <w:r w:rsidRPr="007545C2">
              <w:rPr>
                <w:rFonts w:ascii="Arial" w:hAnsi="Arial" w:cs="Arial"/>
                <w:i/>
                <w:color w:val="333333"/>
                <w:sz w:val="42"/>
                <w:szCs w:val="26"/>
              </w:rPr>
              <w:t xml:space="preserve">The second sentence catches the reader's attention. Who is this guy who goes in his shower every day and screams? Why does he do that? What, exactly, </w:t>
            </w:r>
            <w:r w:rsidRPr="007545C2">
              <w:rPr>
                <w:rFonts w:ascii="Arial" w:hAnsi="Arial" w:cs="Arial"/>
                <w:i/>
                <w:iCs/>
                <w:color w:val="333333"/>
                <w:sz w:val="42"/>
                <w:szCs w:val="26"/>
              </w:rPr>
              <w:t>is</w:t>
            </w:r>
            <w:r w:rsidRPr="007545C2">
              <w:rPr>
                <w:rFonts w:ascii="Arial" w:hAnsi="Arial" w:cs="Arial"/>
                <w:i/>
                <w:color w:val="333333"/>
                <w:sz w:val="42"/>
                <w:szCs w:val="26"/>
              </w:rPr>
              <w:t xml:space="preserve"> "scream therapy"? Let's keep reading...</w:t>
            </w:r>
          </w:p>
        </w:tc>
      </w:tr>
      <w:tr w:rsidR="00F110B5" w:rsidRPr="00AD5A07"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110B5" w:rsidRPr="00AD5A07" w:rsidRDefault="00F110B5" w:rsidP="00F110B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333333"/>
                <w:sz w:val="42"/>
                <w:szCs w:val="26"/>
              </w:rPr>
            </w:pPr>
          </w:p>
        </w:tc>
        <w:tc>
          <w:tcPr>
            <w:tcW w:w="96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110B5" w:rsidRPr="00AD5A07" w:rsidRDefault="00F110B5" w:rsidP="00F110B5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Georgia" w:hAnsi="Georgia" w:cs="Georgia"/>
                <w:color w:val="333333"/>
                <w:sz w:val="42"/>
                <w:szCs w:val="26"/>
              </w:rPr>
            </w:pPr>
            <w:r w:rsidRPr="00AD5A07">
              <w:rPr>
                <w:rFonts w:ascii="Georgia" w:hAnsi="Georgia" w:cs="Georgia"/>
                <w:color w:val="333333"/>
                <w:sz w:val="42"/>
                <w:szCs w:val="26"/>
              </w:rPr>
              <w:t>The first time I heard him, I stood in the bathroom listening at our shared wall for ten minutes, debating the wisdom of calling the police. It was very different from living in the duplex over middle-aged Mr. and Mrs. Brown and their two young sons in Duluth.</w:t>
            </w:r>
          </w:p>
        </w:tc>
      </w:tr>
    </w:tbl>
    <w:p w:rsidR="00AD5A07" w:rsidRDefault="00AD5A07" w:rsidP="00AD5A07">
      <w:pPr>
        <w:ind w:left="-851"/>
        <w:rPr>
          <w:rFonts w:ascii="Arial" w:hAnsi="Arial" w:cs="Arial"/>
          <w:color w:val="333333"/>
          <w:sz w:val="42"/>
          <w:szCs w:val="26"/>
        </w:rPr>
      </w:pPr>
      <w:r w:rsidRPr="00AD5A07">
        <w:rPr>
          <w:rFonts w:ascii="Arial" w:hAnsi="Arial" w:cs="Arial"/>
          <w:color w:val="333333"/>
          <w:sz w:val="42"/>
          <w:szCs w:val="26"/>
        </w:rPr>
        <w:tab/>
      </w:r>
    </w:p>
    <w:p w:rsidR="00293868" w:rsidRPr="007545C2" w:rsidRDefault="00AD5A07" w:rsidP="00AD5A07">
      <w:pPr>
        <w:ind w:left="-851"/>
        <w:rPr>
          <w:i/>
          <w:sz w:val="42"/>
        </w:rPr>
      </w:pPr>
      <w:r>
        <w:rPr>
          <w:rFonts w:ascii="Arial" w:hAnsi="Arial" w:cs="Arial"/>
          <w:color w:val="333333"/>
          <w:sz w:val="42"/>
          <w:szCs w:val="26"/>
        </w:rPr>
        <w:tab/>
      </w:r>
      <w:r w:rsidR="00E30A6E" w:rsidRPr="007545C2">
        <w:rPr>
          <w:rFonts w:ascii="Arial" w:hAnsi="Arial" w:cs="Arial"/>
          <w:i/>
          <w:color w:val="333333"/>
          <w:sz w:val="42"/>
          <w:szCs w:val="26"/>
        </w:rPr>
        <w:t xml:space="preserve">The rest of the paragraph introduces </w:t>
      </w:r>
      <w:proofErr w:type="gramStart"/>
      <w:r w:rsidR="00E30A6E" w:rsidRPr="007545C2">
        <w:rPr>
          <w:rFonts w:ascii="Arial" w:hAnsi="Arial" w:cs="Arial"/>
          <w:i/>
          <w:iCs/>
          <w:color w:val="333333"/>
          <w:sz w:val="42"/>
          <w:szCs w:val="26"/>
        </w:rPr>
        <w:t>I</w:t>
      </w:r>
      <w:r w:rsidR="00E30A6E" w:rsidRPr="007545C2">
        <w:rPr>
          <w:rFonts w:ascii="Arial" w:hAnsi="Arial" w:cs="Arial"/>
          <w:i/>
          <w:color w:val="333333"/>
          <w:sz w:val="42"/>
          <w:szCs w:val="26"/>
        </w:rPr>
        <w:t xml:space="preserve"> and an internal conflict</w:t>
      </w:r>
      <w:proofErr w:type="gramEnd"/>
      <w:r w:rsidR="00E30A6E" w:rsidRPr="007545C2">
        <w:rPr>
          <w:rFonts w:ascii="Arial" w:hAnsi="Arial" w:cs="Arial"/>
          <w:i/>
          <w:color w:val="333333"/>
          <w:sz w:val="42"/>
          <w:szCs w:val="26"/>
        </w:rPr>
        <w:t xml:space="preserve"> as the protagonist debates a course of action and introduces an intriguing contrast of past and present setting.</w:t>
      </w:r>
    </w:p>
    <w:sectPr w:rsidR="00293868" w:rsidRPr="007545C2" w:rsidSect="00AD5A07">
      <w:pgSz w:w="12240" w:h="15840"/>
      <w:pgMar w:top="284" w:right="758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10B5"/>
    <w:rsid w:val="007545C2"/>
    <w:rsid w:val="00AD5A07"/>
    <w:rsid w:val="00D071A1"/>
    <w:rsid w:val="00DC02F9"/>
    <w:rsid w:val="00E30A6E"/>
    <w:rsid w:val="00F110B5"/>
    <w:rsid w:val="00F66EC9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jerz.setonhill.edu/writing/creative/crisis-vs-conflict.ht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927</Characters>
  <Application>Microsoft Macintosh Word</Application>
  <DocSecurity>0</DocSecurity>
  <Lines>7</Lines>
  <Paragraphs>1</Paragraphs>
  <ScaleCrop>false</ScaleCrop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5</cp:revision>
  <dcterms:created xsi:type="dcterms:W3CDTF">2010-09-02T06:02:00Z</dcterms:created>
  <dcterms:modified xsi:type="dcterms:W3CDTF">2010-09-03T05:06:00Z</dcterms:modified>
</cp:coreProperties>
</file>